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广州中医药大学第三附属医院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中药配方颗粒调研项目</w:t>
      </w:r>
      <w:r>
        <w:rPr>
          <w:rFonts w:hint="eastAsia"/>
          <w:sz w:val="44"/>
          <w:szCs w:val="44"/>
          <w:lang w:val="en-US" w:eastAsia="zh-CN"/>
        </w:rPr>
        <w:t>PPT汇报要求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111"/>
        <w:tblOverlap w:val="never"/>
        <w:tblW w:w="774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69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6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32"/>
                <w:szCs w:val="32"/>
              </w:rPr>
              <w:t>介绍主要内容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6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公司简介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6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药品生产的内控制度方案（质量管理方案）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6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生产及仓储设备、场地情况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4</w:t>
            </w:r>
          </w:p>
        </w:tc>
        <w:tc>
          <w:tcPr>
            <w:tcW w:w="6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质检能力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5</w:t>
            </w:r>
          </w:p>
        </w:tc>
        <w:tc>
          <w:tcPr>
            <w:tcW w:w="6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供货整体服务方案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6</w:t>
            </w:r>
          </w:p>
        </w:tc>
        <w:tc>
          <w:tcPr>
            <w:tcW w:w="6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配方颗粒终端分包装服务整体服务方案：智能中药房设计方案、中药配方颗粒智能调配系统、伴随服务等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</w:t>
            </w:r>
          </w:p>
        </w:tc>
        <w:tc>
          <w:tcPr>
            <w:tcW w:w="6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售后服务处理与解决能力评价，提供缺、退货处理方案，根据方案的可行性、对医院正常工作的保障措施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</w:t>
            </w:r>
          </w:p>
        </w:tc>
        <w:tc>
          <w:tcPr>
            <w:tcW w:w="6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应急处理方案：投标人的应急处理方案、备品情况、临时急需用药反应情况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9</w:t>
            </w:r>
          </w:p>
        </w:tc>
        <w:tc>
          <w:tcPr>
            <w:tcW w:w="6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自2021年1月1日至今签订的同类项目业绩（单位数）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10</w:t>
            </w:r>
          </w:p>
        </w:tc>
        <w:tc>
          <w:tcPr>
            <w:tcW w:w="6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2021、2022年中药配方颗粒的销售业绩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20" w:firstLineChars="10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11</w:t>
            </w:r>
          </w:p>
        </w:tc>
        <w:tc>
          <w:tcPr>
            <w:tcW w:w="6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国省标品种的生产能力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ZTk4NzIzMWE5NTFhZTEwMjk0ZWEwNjJhZjkwZTMifQ=="/>
  </w:docVars>
  <w:rsids>
    <w:rsidRoot w:val="00000000"/>
    <w:rsid w:val="1D3807C9"/>
    <w:rsid w:val="39D639F9"/>
    <w:rsid w:val="419E2C7B"/>
    <w:rsid w:val="535E583D"/>
    <w:rsid w:val="5D6561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282</Characters>
  <Lines>0</Lines>
  <Paragraphs>0</Paragraphs>
  <TotalTime>4</TotalTime>
  <ScaleCrop>false</ScaleCrop>
  <LinksUpToDate>false</LinksUpToDate>
  <CharactersWithSpaces>282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2023-03-13T09:34:07Z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6AFAA4A31D9844D2BEA7410B6790B1D1</vt:lpwstr>
  </property>
</Properties>
</file>